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8A" w:rsidRDefault="00086458">
      <w:r>
        <w:rPr>
          <w:noProof/>
        </w:rPr>
        <w:drawing>
          <wp:inline distT="0" distB="0" distL="0" distR="0">
            <wp:extent cx="4942188" cy="2471351"/>
            <wp:effectExtent l="19050" t="0" r="10812" b="5149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B748A" w:rsidSect="006456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8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086458"/>
    <w:rsid w:val="00086458"/>
    <w:rsid w:val="001261A1"/>
    <w:rsid w:val="003355AE"/>
    <w:rsid w:val="00394C58"/>
    <w:rsid w:val="003D58B6"/>
    <w:rsid w:val="004B6FDA"/>
    <w:rsid w:val="005D7A1D"/>
    <w:rsid w:val="0064560A"/>
    <w:rsid w:val="006D7F30"/>
    <w:rsid w:val="00960670"/>
    <w:rsid w:val="00CF3DD8"/>
    <w:rsid w:val="00E00CBE"/>
    <w:rsid w:val="00F1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60A"/>
    <w:rPr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58"/>
    <w:rPr>
      <w:rFonts w:ascii="Tahoma" w:hAnsi="Tahoma" w:cs="Tahoma"/>
      <w:sz w:val="16"/>
      <w:szCs w:val="16"/>
      <w:lang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Agriculture Growth of Punjab and India</a:t>
            </a:r>
          </a:p>
        </c:rich>
      </c:tx>
    </c:title>
    <c:plotArea>
      <c:layout>
        <c:manualLayout>
          <c:layoutTarget val="inner"/>
          <c:xMode val="edge"/>
          <c:yMode val="edge"/>
          <c:x val="4.7571449402158066E-2"/>
          <c:y val="0.19475221847269095"/>
          <c:w val="0.86678040244969401"/>
          <c:h val="0.4516929133858269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Punjab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1971-72 to 1985-86</c:v>
                </c:pt>
                <c:pt idx="1">
                  <c:v>1986-87 to 2004-05</c:v>
                </c:pt>
                <c:pt idx="2">
                  <c:v>2005-06 to 2018-19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5.7</c:v>
                </c:pt>
                <c:pt idx="1">
                  <c:v>3</c:v>
                </c:pt>
                <c:pt idx="2">
                  <c:v>1.9000000000000001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India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1971-72 to 1985-86</c:v>
                </c:pt>
                <c:pt idx="1">
                  <c:v>1986-87 to 2004-05</c:v>
                </c:pt>
                <c:pt idx="2">
                  <c:v>2005-06 to 2018-19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2.9</c:v>
                </c:pt>
                <c:pt idx="2">
                  <c:v>3.7</c:v>
                </c:pt>
              </c:numCache>
            </c:numRef>
          </c:val>
        </c:ser>
        <c:axId val="79748096"/>
        <c:axId val="80978688"/>
      </c:barChart>
      <c:catAx>
        <c:axId val="79748096"/>
        <c:scaling>
          <c:orientation val="minMax"/>
        </c:scaling>
        <c:axPos val="b"/>
        <c:majorTickMark val="none"/>
        <c:tickLblPos val="nextTo"/>
        <c:crossAx val="80978688"/>
        <c:crosses val="autoZero"/>
        <c:auto val="1"/>
        <c:lblAlgn val="ctr"/>
        <c:lblOffset val="100"/>
      </c:catAx>
      <c:valAx>
        <c:axId val="8097868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</c:title>
        <c:numFmt formatCode="General" sourceLinked="1"/>
        <c:majorTickMark val="none"/>
        <c:tickLblPos val="nextTo"/>
        <c:crossAx val="797480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Bhullars</dc:creator>
  <cp:lastModifiedBy>Bhullars</cp:lastModifiedBy>
  <cp:revision>3</cp:revision>
  <dcterms:created xsi:type="dcterms:W3CDTF">2022-08-20T06:51:00Z</dcterms:created>
  <dcterms:modified xsi:type="dcterms:W3CDTF">2022-08-20T07:08:00Z</dcterms:modified>
</cp:coreProperties>
</file>